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4CC8" w14:textId="78D06CC9" w:rsidR="00C50874" w:rsidRPr="00C50874" w:rsidRDefault="00C50874" w:rsidP="00C508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Extended Research Chapter – Cyprus</w:t>
      </w:r>
    </w:p>
    <w:p w14:paraId="144A86DA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Project: “Step Out of Your Comfort Zone Mentally: Embrace the Unknown”</w:t>
      </w:r>
    </w:p>
    <w:p w14:paraId="0A2405C8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Acronym: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MENTAL COMFORT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Agreement No: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2024-3-CY01-KA152-YOU-000288301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Polychoros</w:t>
      </w:r>
      <w:proofErr w:type="spell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Voroklinis</w:t>
      </w:r>
      <w:proofErr w:type="spell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Coordinating </w:t>
      </w:r>
      <w:proofErr w:type="spellStart"/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Organisation</w:t>
      </w:r>
      <w:proofErr w:type="spellEnd"/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ACPELIA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1 March 2025 – 28 February 2026</w:t>
      </w:r>
    </w:p>
    <w:p w14:paraId="18836DFC" w14:textId="6EEA56F3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051F084F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This research chapter presents the findings and contextual analysis from Cyprus for the Erasmus+ Youth Exchange project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COMFORT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focusing on how physical activity, mental health awareness, and emotional resilience interact among young people. The Cypriot team explored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state of youth mental health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promotion of physical activity as a tool for psychological well-being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and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barriers and opportunities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that exist in integrating sport, outdoor activities, and non-formal learning for youth empowerment.</w:t>
      </w:r>
    </w:p>
    <w:p w14:paraId="128E752D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The research aligns with the European Union’s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 Goal #5: Mental Health and Wellbeing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, promoting a culture where young people feel supported, understood, and motivated to step beyond their comfort zones — both physically and mentally.</w:t>
      </w:r>
    </w:p>
    <w:p w14:paraId="5D8AF6D5" w14:textId="2F1692E7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Current State of Youth Mental Health in Cyprus</w:t>
      </w:r>
    </w:p>
    <w:p w14:paraId="372C26AA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Youth in Cyprus face multiple mental health challenges, including stress, anxiety, and uncertainty about the future. According to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UNICEF national mapping “Young Minds Matter: Mental Health Support for Youth and Children in Cyprus” (2025)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approximately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28% of adolescents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report experiencing anxiety or low mood on a weekly basis. The study highlights three main issues:</w:t>
      </w:r>
    </w:p>
    <w:p w14:paraId="33D42711" w14:textId="77777777" w:rsidR="00C50874" w:rsidRPr="00C50874" w:rsidRDefault="00C50874" w:rsidP="00C5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Unmet needs for mental health support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, particularly in rural and semi-urban areas.</w:t>
      </w:r>
    </w:p>
    <w:p w14:paraId="6CEB92D0" w14:textId="77777777" w:rsidR="00C50874" w:rsidRPr="00C50874" w:rsidRDefault="00C50874" w:rsidP="00C5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Limited mental health literacy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, with many young people unaware of how to seek help.</w:t>
      </w:r>
    </w:p>
    <w:p w14:paraId="246C1506" w14:textId="77777777" w:rsidR="00C50874" w:rsidRPr="00C50874" w:rsidRDefault="00C50874" w:rsidP="00C5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Persistent stigma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that prevents open dialogue and peer support.</w:t>
      </w:r>
    </w:p>
    <w:p w14:paraId="616F4A8A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In schools, emotional well-being is often overshadowed by academic pressure. While several institutions employ school counselors,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ratio limitations (1 counselor per 600 students)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hinder accessibility. Moreover, many families still perceive mental health struggles as personal weakness rather than a natural part of youth development.</w:t>
      </w:r>
    </w:p>
    <w:p w14:paraId="058B754A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Cypriot youth are also influenced by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pressures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—the constant comparison and online identity building amplify stress and self-doubt. These factors make projects like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COMFORT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crucial for teaching practical emotional regulation and self-discovery skills.</w:t>
      </w:r>
    </w:p>
    <w:p w14:paraId="16D70BDF" w14:textId="100E6DAE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Promotion of Physical Activity as a Mental Health Tool</w:t>
      </w:r>
    </w:p>
    <w:p w14:paraId="52EF2415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Physical activity is increasingly recognized in Cyprus as a vital instrument for maintaining mental health.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Cyprus Sports </w:t>
      </w:r>
      <w:proofErr w:type="spellStart"/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Organisation</w:t>
      </w:r>
      <w:proofErr w:type="spellEnd"/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(KOA)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in collaboration with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 Board of Cyprus (ONEK)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and local NGOs, promotes inclusive sports programs connecting movement with emotional well-being.</w:t>
      </w:r>
    </w:p>
    <w:p w14:paraId="3B480AB4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initiatives:</w:t>
      </w:r>
    </w:p>
    <w:p w14:paraId="55CF6365" w14:textId="77777777" w:rsidR="00C50874" w:rsidRPr="00C50874" w:rsidRDefault="00C50874" w:rsidP="00C5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“Sports for All” (KOA):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 national network of community sports programs promoting inclusion, health, and stress relief through non-competitive physical activity.</w:t>
      </w:r>
    </w:p>
    <w:p w14:paraId="102508E3" w14:textId="77777777" w:rsidR="00C50874" w:rsidRPr="00C50874" w:rsidRDefault="00C50874" w:rsidP="00C5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“Mind and Motion”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– a school and community project linking PE lessons with mindfulness and emotional learning. Over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2,000 students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participated in 2024–25 pilot phases, showing measurable improvements in mood and concentration.</w:t>
      </w:r>
    </w:p>
    <w:p w14:paraId="77D2B538" w14:textId="77777777" w:rsidR="00C50874" w:rsidRPr="00C50874" w:rsidRDefault="00C50874" w:rsidP="00C5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“Active School Breaks”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– integrated by PE teachers to encourage movement during academic hours, improving focus and reducing anxiety.</w:t>
      </w:r>
    </w:p>
    <w:p w14:paraId="697F0D7E" w14:textId="77777777" w:rsidR="00C50874" w:rsidRPr="00C50874" w:rsidRDefault="00C50874" w:rsidP="00C5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“Step Out Cyprus”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– implemented by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Zone Outdoor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ONEK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, combining hiking, kayaking, and reflective exercises to build resilience and self-confidence among youth.</w:t>
      </w:r>
    </w:p>
    <w:p w14:paraId="4A358732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These programs reveal that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movement fosters emotional regulation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enhances social connections, and reduces </w:t>
      </w:r>
      <w:proofErr w:type="gram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isolation — vital</w:t>
      </w:r>
      <w:proofErr w:type="gram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for mental comfort and growth.</w:t>
      </w:r>
    </w:p>
    <w:p w14:paraId="773E9A06" w14:textId="149263D0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Barriers to Youth Participation in Physical Activity</w:t>
      </w:r>
    </w:p>
    <w:p w14:paraId="37A7DCF5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Despite national progress, several structural and cultural barriers continue to hinder youth engagement:</w:t>
      </w:r>
    </w:p>
    <w:p w14:paraId="3DD46877" w14:textId="77777777" w:rsidR="00C50874" w:rsidRPr="00C50874" w:rsidRDefault="00C50874" w:rsidP="00C5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Stigma and Self-Perception: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Many teenagers associate mental health-related programs with weakness or therapy, reducing participation in activities that explicitly address emotional well-being.</w:t>
      </w:r>
    </w:p>
    <w:p w14:paraId="18B85F52" w14:textId="77777777" w:rsidR="00C50874" w:rsidRPr="00C50874" w:rsidRDefault="00C50874" w:rsidP="00C5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Accessibility: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Rural regions often lack sports facilities, transport options, or trained youth coaches.</w:t>
      </w:r>
    </w:p>
    <w:p w14:paraId="742D8834" w14:textId="77777777" w:rsidR="00C50874" w:rsidRPr="00C50874" w:rsidRDefault="00C50874" w:rsidP="00C5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Limitations: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Even minimal participation fees for gym or sports clubs deter low-income families.</w:t>
      </w:r>
    </w:p>
    <w:p w14:paraId="11CF34AB" w14:textId="77777777" w:rsidR="00C50874" w:rsidRPr="00C50874" w:rsidRDefault="00C50874" w:rsidP="00C5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Expectations: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Gender norms sometimes discourage girls from engaging in certain outdoor or physical activities.</w:t>
      </w:r>
    </w:p>
    <w:p w14:paraId="55244EAC" w14:textId="77777777" w:rsidR="00C50874" w:rsidRPr="00C50874" w:rsidRDefault="00C50874" w:rsidP="00C5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Pressure: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Heavy academic workloads and tutoring schedules limit free time for physical and creative engagement.</w:t>
      </w:r>
    </w:p>
    <w:p w14:paraId="6CEB126B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As a result, although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Cyprus reports 65% youth participation in some form of physical activity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regular engagement for well-being purposes remains below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40%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(European Commission, 2024).</w:t>
      </w:r>
    </w:p>
    <w:p w14:paraId="423D581E" w14:textId="4F0BCD7F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Existing Programs Supporting Youth Mental Well-Being through Sports</w:t>
      </w:r>
    </w:p>
    <w:p w14:paraId="466A3F21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Cyprus has developed a promising ecosystem of programs connecting sport and psychological resilience. Below are notable examples:</w:t>
      </w:r>
    </w:p>
    <w:p w14:paraId="7504B2B8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🟩</w:t>
      </w: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“Sports for All” – Cyprus Sports </w:t>
      </w:r>
      <w:proofErr w:type="spellStart"/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Organisation</w:t>
      </w:r>
      <w:proofErr w:type="spellEnd"/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(KOA)</w:t>
      </w:r>
    </w:p>
    <w:p w14:paraId="504945F6" w14:textId="77777777" w:rsidR="00C50874" w:rsidRPr="00C50874" w:rsidRDefault="00C50874" w:rsidP="00C5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Accessible sports for all demographics.</w:t>
      </w:r>
    </w:p>
    <w:p w14:paraId="260DD7CB" w14:textId="77777777" w:rsidR="00C50874" w:rsidRPr="00C50874" w:rsidRDefault="00C50874" w:rsidP="00C5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Over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15,000 youth participants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annually.</w:t>
      </w:r>
    </w:p>
    <w:p w14:paraId="7C1C5006" w14:textId="77777777" w:rsidR="00C50874" w:rsidRPr="00C50874" w:rsidRDefault="00C50874" w:rsidP="00C5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Emphasizes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fun, inclusion, and social belonging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competition.</w:t>
      </w:r>
    </w:p>
    <w:p w14:paraId="6536E8BE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🟩</w:t>
      </w: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“Step Out Cyprus” – Active Zone Outdoor / ONEK</w:t>
      </w:r>
    </w:p>
    <w:p w14:paraId="068BB6E4" w14:textId="77777777" w:rsidR="00C50874" w:rsidRPr="00C50874" w:rsidRDefault="00C50874" w:rsidP="00C508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Outdoor adventure and teamwork to overcome mental and physical boundaries.</w:t>
      </w:r>
    </w:p>
    <w:p w14:paraId="38F3F197" w14:textId="77777777" w:rsidR="00C50874" w:rsidRPr="00C50874" w:rsidRDefault="00C50874" w:rsidP="00C508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600+ </w:t>
      </w:r>
      <w:proofErr w:type="gramStart"/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</w:t>
      </w:r>
      <w:proofErr w:type="gram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since 2022; recognized during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European Youth Week 2024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880081" w14:textId="77777777" w:rsidR="00C50874" w:rsidRPr="00C50874" w:rsidRDefault="00C50874" w:rsidP="00C508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Combines nature, challenge, and emotional reflection in safe, structured settings.</w:t>
      </w:r>
    </w:p>
    <w:p w14:paraId="598815C0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🟩</w:t>
      </w: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“Restart Cyprus” – Youth-Led Mental Health Campaign</w:t>
      </w:r>
    </w:p>
    <w:p w14:paraId="54B74C21" w14:textId="77777777" w:rsidR="00C50874" w:rsidRPr="00C50874" w:rsidRDefault="00C50874" w:rsidP="00C50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Peer-led workshops and social media awareness promoting open discussion about stress and emotions.</w:t>
      </w:r>
    </w:p>
    <w:p w14:paraId="16F06A14" w14:textId="77777777" w:rsidR="00C50874" w:rsidRPr="00C50874" w:rsidRDefault="00C50874" w:rsidP="00C50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Reached over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8,000 young people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through social campaigns and live events.</w:t>
      </w:r>
    </w:p>
    <w:p w14:paraId="20223DCF" w14:textId="77777777" w:rsidR="00C50874" w:rsidRPr="00C50874" w:rsidRDefault="00C50874" w:rsidP="00C50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Run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youth, for youth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, creating relatability and trust.</w:t>
      </w:r>
    </w:p>
    <w:p w14:paraId="5CA9FF0C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🟩</w:t>
      </w: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</w:t>
      </w:r>
      <w:proofErr w:type="spellStart"/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Omonia</w:t>
      </w:r>
      <w:proofErr w:type="spellEnd"/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Wheelchair Basketball Team</w:t>
      </w:r>
    </w:p>
    <w:p w14:paraId="00AA48D4" w14:textId="77777777" w:rsidR="00C50874" w:rsidRPr="00C50874" w:rsidRDefault="00C50874" w:rsidP="00C508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Inclusion of people with disabilities in sports; promoting equality and confidence.</w:t>
      </w:r>
    </w:p>
    <w:p w14:paraId="1FB89BD9" w14:textId="77777777" w:rsidR="00C50874" w:rsidRPr="00C50874" w:rsidRDefault="00C50874" w:rsidP="00C508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Builds empathy and demonstrates that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activity is universal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3F9B78" w14:textId="77777777" w:rsidR="00C50874" w:rsidRPr="00C50874" w:rsidRDefault="00C50874" w:rsidP="00C508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Blends teamwork, empowerment, and advocacy for accessibility.</w:t>
      </w:r>
    </w:p>
    <w:p w14:paraId="0B3BFC16" w14:textId="77777777" w:rsidR="00C50874" w:rsidRPr="00C50874" w:rsidRDefault="00C50874" w:rsidP="00C5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87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🟩</w:t>
      </w:r>
      <w:r w:rsidRPr="00C5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“Mind and Motion” – KOA &amp; School PE Departments</w:t>
      </w:r>
    </w:p>
    <w:p w14:paraId="17429DA4" w14:textId="77777777" w:rsidR="00C50874" w:rsidRPr="00C50874" w:rsidRDefault="00C50874" w:rsidP="00C508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Linking emotional learning with sport-based activities.</w:t>
      </w:r>
    </w:p>
    <w:p w14:paraId="71A65CE7" w14:textId="77777777" w:rsidR="00C50874" w:rsidRPr="00C50874" w:rsidRDefault="00C50874" w:rsidP="00C508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Reduces school absenteeism and behavioral issues; strengthens student focus.</w:t>
      </w:r>
    </w:p>
    <w:p w14:paraId="1646F495" w14:textId="77777777" w:rsidR="00C50874" w:rsidRPr="00C50874" w:rsidRDefault="00C50874" w:rsidP="00C508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Integrates mental health support into everyday environments.</w:t>
      </w:r>
    </w:p>
    <w:p w14:paraId="1622E696" w14:textId="12D75E0D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Recommendations for Cyprus</w:t>
      </w:r>
    </w:p>
    <w:p w14:paraId="53F4C8DB" w14:textId="77777777" w:rsidR="00C50874" w:rsidRPr="00C50874" w:rsidRDefault="00C50874" w:rsidP="00C5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Institutional Integration: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Include short daily “movement breaks” and emotional reflection in all secondary schools.</w:t>
      </w:r>
    </w:p>
    <w:p w14:paraId="70CA5485" w14:textId="77777777" w:rsidR="00C50874" w:rsidRPr="00C50874" w:rsidRDefault="00C50874" w:rsidP="00C5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Provide youth workers and PE teachers with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Health First Aid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training.</w:t>
      </w:r>
    </w:p>
    <w:p w14:paraId="1D195FCA" w14:textId="77777777" w:rsidR="00C50874" w:rsidRPr="00C50874" w:rsidRDefault="00C50874" w:rsidP="00C5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Accessibility: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Establish low-cost community hubs (e.g., parks, beach fitness areas) with free open sessions.</w:t>
      </w:r>
    </w:p>
    <w:p w14:paraId="717C8A64" w14:textId="77777777" w:rsidR="00C50874" w:rsidRPr="00C50874" w:rsidRDefault="00C50874" w:rsidP="00C5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Awareness: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Combine campaigns with practical incentives (transport vouchers, trial passes) to encourage first participation.</w:t>
      </w:r>
    </w:p>
    <w:p w14:paraId="51D61F81" w14:textId="77777777" w:rsidR="00C50874" w:rsidRPr="00C50874" w:rsidRDefault="00C50874" w:rsidP="00C5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Monitoring: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Use data collection tools—self-assessment surveys, attendance rates, emotional well-being scales—to measure impact.</w:t>
      </w:r>
    </w:p>
    <w:p w14:paraId="34884E3C" w14:textId="6B3FD530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Educational and Social Value</w:t>
      </w:r>
    </w:p>
    <w:p w14:paraId="6C2E26E4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The research demonstrates that integrating physical activity with mental health education improves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awareness, stress resilience, and social inclusion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. It proves that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movement, reflection, and peer interaction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can lead to a deeper understanding of self and others.</w:t>
      </w:r>
    </w:p>
    <w:p w14:paraId="4196E387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The Cypriot findings reinforce the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aim of MENTAL COMFORT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: helping youth understand that stepping beyond what feels safe — mentally, emotionally, or physically — is the key to personal growth and long-term well-being.</w:t>
      </w:r>
    </w:p>
    <w:p w14:paraId="1F404589" w14:textId="0AE282AF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7FB86E8F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Cypriot youth are ready to challenge mental comfort zones through supportive, creative, and physically active environments. With coordinated efforts from ACPELIA, </w:t>
      </w:r>
      <w:proofErr w:type="spell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Polychoros</w:t>
      </w:r>
      <w:proofErr w:type="spell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Voroklinis</w:t>
      </w:r>
      <w:proofErr w:type="spell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, and national stakeholders, this project strengthens the foundation for </w:t>
      </w:r>
      <w:r w:rsidRPr="00C5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holistic youth development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—where mental health, physical vitality, and emotional intelligence coexist.</w:t>
      </w:r>
    </w:p>
    <w:p w14:paraId="61766353" w14:textId="77777777" w:rsidR="00C50874" w:rsidRPr="00C50874" w:rsidRDefault="00C50874" w:rsidP="00C5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The lessons from Cyprus—embedding sport, empathy, and resilience into everyday learning—can serve as a model across Europe for cultivating mentally strong, confident, and self-aware generations.</w:t>
      </w:r>
    </w:p>
    <w:p w14:paraId="02CC6DB4" w14:textId="2EBC2AF3" w:rsidR="00C50874" w:rsidRPr="00C50874" w:rsidRDefault="00C50874" w:rsidP="00C5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8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</w:p>
    <w:p w14:paraId="77993621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UNICEF (2025)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Young Minds Matter: Mental Health Support for Youth and Children in Cyprus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BE827B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European Commission (2024)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Cyprus Physical Activity Country Factsheet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A08837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WHO (2024)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Status Report on Physical Activity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969686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Youth Board of Cyprus (ONEK)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Annual Youth Wellbeing and Participation Report, 2023–2024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1965C7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Active Zone Outdoor (2024)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Step Out Cyprus: Non-Formal Adventure Learning Program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6247A1" w14:textId="77777777" w:rsidR="00C50874" w:rsidRPr="00C50874" w:rsidRDefault="00C50874" w:rsidP="00C508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Cyprus Sports </w:t>
      </w:r>
      <w:proofErr w:type="spellStart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>Organisation</w:t>
      </w:r>
      <w:proofErr w:type="spellEnd"/>
      <w:r w:rsidRPr="00C50874">
        <w:rPr>
          <w:rFonts w:ascii="Times New Roman" w:eastAsia="Times New Roman" w:hAnsi="Times New Roman" w:cs="Times New Roman"/>
          <w:kern w:val="0"/>
          <w14:ligatures w14:val="none"/>
        </w:rPr>
        <w:t xml:space="preserve"> (KOA) – </w:t>
      </w:r>
      <w:r w:rsidRPr="00C508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Sports for All &amp; Mind and Motion Project Reports</w:t>
      </w:r>
      <w:r w:rsidRPr="00C5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02527A" w14:textId="77777777" w:rsidR="00684EC4" w:rsidRDefault="00684EC4"/>
    <w:sectPr w:rsidR="0068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C2A"/>
    <w:multiLevelType w:val="multilevel"/>
    <w:tmpl w:val="4F5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355E"/>
    <w:multiLevelType w:val="multilevel"/>
    <w:tmpl w:val="0942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6FC"/>
    <w:multiLevelType w:val="multilevel"/>
    <w:tmpl w:val="0D4E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434BF"/>
    <w:multiLevelType w:val="multilevel"/>
    <w:tmpl w:val="9E3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9787E"/>
    <w:multiLevelType w:val="multilevel"/>
    <w:tmpl w:val="B76E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F1F99"/>
    <w:multiLevelType w:val="multilevel"/>
    <w:tmpl w:val="B42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A474D"/>
    <w:multiLevelType w:val="multilevel"/>
    <w:tmpl w:val="19F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50F7C"/>
    <w:multiLevelType w:val="multilevel"/>
    <w:tmpl w:val="5F4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D3BDC"/>
    <w:multiLevelType w:val="multilevel"/>
    <w:tmpl w:val="505C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0639F"/>
    <w:multiLevelType w:val="multilevel"/>
    <w:tmpl w:val="121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113780">
    <w:abstractNumId w:val="3"/>
  </w:num>
  <w:num w:numId="2" w16cid:durableId="1467701637">
    <w:abstractNumId w:val="4"/>
  </w:num>
  <w:num w:numId="3" w16cid:durableId="1675104156">
    <w:abstractNumId w:val="2"/>
  </w:num>
  <w:num w:numId="4" w16cid:durableId="1866140093">
    <w:abstractNumId w:val="0"/>
  </w:num>
  <w:num w:numId="5" w16cid:durableId="227301422">
    <w:abstractNumId w:val="6"/>
  </w:num>
  <w:num w:numId="6" w16cid:durableId="1205753797">
    <w:abstractNumId w:val="5"/>
  </w:num>
  <w:num w:numId="7" w16cid:durableId="954290574">
    <w:abstractNumId w:val="9"/>
  </w:num>
  <w:num w:numId="8" w16cid:durableId="1550341658">
    <w:abstractNumId w:val="1"/>
  </w:num>
  <w:num w:numId="9" w16cid:durableId="1294796235">
    <w:abstractNumId w:val="8"/>
  </w:num>
  <w:num w:numId="10" w16cid:durableId="866025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4"/>
    <w:rsid w:val="00050759"/>
    <w:rsid w:val="00287EE1"/>
    <w:rsid w:val="00684EC4"/>
    <w:rsid w:val="00B65EDC"/>
    <w:rsid w:val="00C50874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0342"/>
  <w15:chartTrackingRefBased/>
  <w15:docId w15:val="{4783A32F-C236-4E7D-A87D-67F69A51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ΝΙΚΟΛΑΣ ΝΙΚΟΛΑΟΥ</dc:creator>
  <cp:keywords/>
  <dc:description/>
  <cp:lastModifiedBy>ΝΙΚΟΛΑΣ ΝΙΚΟΛΑΟΥ</cp:lastModifiedBy>
  <cp:revision>1</cp:revision>
  <cp:lastPrinted>2025-10-13T09:24:00Z</cp:lastPrinted>
  <dcterms:created xsi:type="dcterms:W3CDTF">2025-10-13T09:23:00Z</dcterms:created>
  <dcterms:modified xsi:type="dcterms:W3CDTF">2025-10-13T09:26:00Z</dcterms:modified>
</cp:coreProperties>
</file>